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C66" w:rsidRPr="008F3BDC" w:rsidRDefault="00094ADD">
      <w:pPr>
        <w:rPr>
          <w:sz w:val="28"/>
        </w:rPr>
      </w:pPr>
      <w:r w:rsidRPr="008F3BDC">
        <w:rPr>
          <w:rFonts w:hint="eastAsia"/>
          <w:sz w:val="28"/>
        </w:rPr>
        <w:t>真岡市都市計画マスタープラン一部改定版（案）に対するパブリック・コメント　意見の概要と市の考え方</w:t>
      </w:r>
    </w:p>
    <w:p w:rsidR="00094ADD" w:rsidRPr="008F3BDC" w:rsidRDefault="00094ADD" w:rsidP="00094ADD">
      <w:pPr>
        <w:jc w:val="right"/>
      </w:pPr>
      <w:r w:rsidRPr="008F3BDC">
        <w:rPr>
          <w:rFonts w:hint="eastAsia"/>
        </w:rPr>
        <w:t>（提出者</w:t>
      </w:r>
      <w:r w:rsidR="00C72829" w:rsidRPr="008F3BDC">
        <w:rPr>
          <w:rFonts w:hint="eastAsia"/>
        </w:rPr>
        <w:t>１</w:t>
      </w:r>
      <w:r w:rsidRPr="008F3BDC">
        <w:rPr>
          <w:rFonts w:hint="eastAsia"/>
        </w:rPr>
        <w:t>名、提案総数</w:t>
      </w:r>
      <w:r w:rsidR="00297133">
        <w:rPr>
          <w:rFonts w:hint="eastAsia"/>
        </w:rPr>
        <w:t>１</w:t>
      </w:r>
      <w:r w:rsidRPr="008F3BDC">
        <w:rPr>
          <w:rFonts w:hint="eastAsia"/>
        </w:rPr>
        <w:t>項目）</w:t>
      </w:r>
    </w:p>
    <w:tbl>
      <w:tblPr>
        <w:tblStyle w:val="a3"/>
        <w:tblW w:w="13745" w:type="dxa"/>
        <w:tblLook w:val="04A0" w:firstRow="1" w:lastRow="0" w:firstColumn="1" w:lastColumn="0" w:noHBand="0" w:noVBand="1"/>
      </w:tblPr>
      <w:tblGrid>
        <w:gridCol w:w="456"/>
        <w:gridCol w:w="2941"/>
        <w:gridCol w:w="4678"/>
        <w:gridCol w:w="4679"/>
        <w:gridCol w:w="991"/>
      </w:tblGrid>
      <w:tr w:rsidR="00094ADD" w:rsidRPr="0076024A" w:rsidTr="00297133">
        <w:tc>
          <w:tcPr>
            <w:tcW w:w="456" w:type="dxa"/>
            <w:tcBorders>
              <w:tl2br w:val="single" w:sz="4" w:space="0" w:color="auto"/>
            </w:tcBorders>
          </w:tcPr>
          <w:p w:rsidR="00094ADD" w:rsidRPr="00297133" w:rsidRDefault="00094ADD">
            <w:pPr>
              <w:rPr>
                <w:sz w:val="22"/>
              </w:rPr>
            </w:pPr>
          </w:p>
        </w:tc>
        <w:tc>
          <w:tcPr>
            <w:tcW w:w="2941" w:type="dxa"/>
            <w:vAlign w:val="center"/>
          </w:tcPr>
          <w:p w:rsidR="00094ADD" w:rsidRPr="00297133" w:rsidRDefault="00094ADD" w:rsidP="00094ADD">
            <w:pPr>
              <w:jc w:val="center"/>
              <w:rPr>
                <w:sz w:val="22"/>
              </w:rPr>
            </w:pPr>
            <w:r w:rsidRPr="00297133">
              <w:rPr>
                <w:rFonts w:hint="eastAsia"/>
                <w:sz w:val="22"/>
              </w:rPr>
              <w:t>計画内容等</w:t>
            </w:r>
          </w:p>
        </w:tc>
        <w:tc>
          <w:tcPr>
            <w:tcW w:w="4678" w:type="dxa"/>
            <w:vAlign w:val="center"/>
          </w:tcPr>
          <w:p w:rsidR="00094ADD" w:rsidRPr="00297133" w:rsidRDefault="00094ADD" w:rsidP="00094ADD">
            <w:pPr>
              <w:jc w:val="center"/>
              <w:rPr>
                <w:sz w:val="22"/>
              </w:rPr>
            </w:pPr>
            <w:r w:rsidRPr="00297133">
              <w:rPr>
                <w:rFonts w:hint="eastAsia"/>
                <w:sz w:val="22"/>
              </w:rPr>
              <w:t>提出された意見提言等の内容</w:t>
            </w:r>
          </w:p>
        </w:tc>
        <w:tc>
          <w:tcPr>
            <w:tcW w:w="4679" w:type="dxa"/>
            <w:vAlign w:val="center"/>
          </w:tcPr>
          <w:p w:rsidR="00094ADD" w:rsidRPr="00297133" w:rsidRDefault="00094ADD" w:rsidP="00094ADD">
            <w:pPr>
              <w:jc w:val="center"/>
              <w:rPr>
                <w:sz w:val="22"/>
              </w:rPr>
            </w:pPr>
            <w:r w:rsidRPr="00297133">
              <w:rPr>
                <w:rFonts w:hint="eastAsia"/>
                <w:sz w:val="22"/>
              </w:rPr>
              <w:t>意見に対する市の考え方</w:t>
            </w:r>
          </w:p>
        </w:tc>
        <w:tc>
          <w:tcPr>
            <w:tcW w:w="991" w:type="dxa"/>
            <w:vAlign w:val="center"/>
          </w:tcPr>
          <w:p w:rsidR="00094ADD" w:rsidRPr="00297133" w:rsidRDefault="00094ADD" w:rsidP="00094ADD">
            <w:pPr>
              <w:jc w:val="distribute"/>
              <w:rPr>
                <w:sz w:val="22"/>
              </w:rPr>
            </w:pPr>
            <w:r w:rsidRPr="00297133">
              <w:rPr>
                <w:rFonts w:hint="eastAsia"/>
                <w:sz w:val="22"/>
              </w:rPr>
              <w:t>修正の</w:t>
            </w:r>
          </w:p>
          <w:p w:rsidR="00094ADD" w:rsidRPr="00297133" w:rsidRDefault="00094ADD" w:rsidP="00094ADD">
            <w:pPr>
              <w:jc w:val="distribute"/>
              <w:rPr>
                <w:sz w:val="22"/>
              </w:rPr>
            </w:pPr>
            <w:r w:rsidRPr="00297133">
              <w:rPr>
                <w:rFonts w:hint="eastAsia"/>
                <w:sz w:val="22"/>
              </w:rPr>
              <w:t>有無</w:t>
            </w:r>
          </w:p>
        </w:tc>
      </w:tr>
      <w:tr w:rsidR="002352ED" w:rsidRPr="0076024A" w:rsidTr="00297133">
        <w:trPr>
          <w:trHeight w:val="3119"/>
        </w:trPr>
        <w:tc>
          <w:tcPr>
            <w:tcW w:w="456" w:type="dxa"/>
            <w:vAlign w:val="center"/>
          </w:tcPr>
          <w:p w:rsidR="002352ED" w:rsidRPr="00297133" w:rsidRDefault="002352ED" w:rsidP="002352ED">
            <w:pPr>
              <w:jc w:val="center"/>
              <w:rPr>
                <w:sz w:val="22"/>
              </w:rPr>
            </w:pPr>
            <w:r w:rsidRPr="00297133">
              <w:rPr>
                <w:rFonts w:hint="eastAsia"/>
                <w:sz w:val="22"/>
              </w:rPr>
              <w:t>１</w:t>
            </w:r>
          </w:p>
        </w:tc>
        <w:tc>
          <w:tcPr>
            <w:tcW w:w="2941" w:type="dxa"/>
          </w:tcPr>
          <w:p w:rsidR="002352ED" w:rsidRPr="00297133" w:rsidRDefault="002352ED" w:rsidP="002352ED">
            <w:pPr>
              <w:rPr>
                <w:sz w:val="22"/>
              </w:rPr>
            </w:pPr>
            <w:r w:rsidRPr="00297133">
              <w:rPr>
                <w:rFonts w:hint="eastAsia"/>
                <w:sz w:val="22"/>
              </w:rPr>
              <w:t>Ｐ．４４</w:t>
            </w:r>
          </w:p>
          <w:p w:rsidR="002352ED" w:rsidRPr="00297133" w:rsidRDefault="002352ED" w:rsidP="002352ED">
            <w:pPr>
              <w:rPr>
                <w:sz w:val="22"/>
              </w:rPr>
            </w:pPr>
            <w:r w:rsidRPr="00297133">
              <w:rPr>
                <w:rFonts w:hint="eastAsia"/>
                <w:sz w:val="22"/>
              </w:rPr>
              <w:t>第２章　まちづくりの目標と将来フレーム</w:t>
            </w:r>
          </w:p>
          <w:p w:rsidR="002352ED" w:rsidRPr="00297133" w:rsidRDefault="002352ED" w:rsidP="002352ED">
            <w:pPr>
              <w:rPr>
                <w:sz w:val="22"/>
              </w:rPr>
            </w:pPr>
            <w:r w:rsidRPr="00297133">
              <w:rPr>
                <w:rFonts w:hint="eastAsia"/>
                <w:sz w:val="22"/>
              </w:rPr>
              <w:t>３　将来都市構造</w:t>
            </w:r>
          </w:p>
          <w:p w:rsidR="00297133" w:rsidRPr="00297133" w:rsidRDefault="00297133" w:rsidP="002352ED">
            <w:pPr>
              <w:rPr>
                <w:sz w:val="22"/>
              </w:rPr>
            </w:pPr>
          </w:p>
          <w:p w:rsidR="00297133" w:rsidRPr="00297133" w:rsidRDefault="00297133" w:rsidP="002352ED">
            <w:pPr>
              <w:rPr>
                <w:sz w:val="22"/>
              </w:rPr>
            </w:pPr>
          </w:p>
          <w:p w:rsidR="00297133" w:rsidRPr="00297133" w:rsidRDefault="00297133" w:rsidP="00297133">
            <w:pPr>
              <w:rPr>
                <w:sz w:val="22"/>
              </w:rPr>
            </w:pPr>
            <w:r w:rsidRPr="00297133">
              <w:rPr>
                <w:rFonts w:hint="eastAsia"/>
                <w:sz w:val="22"/>
              </w:rPr>
              <w:t>Ｐ．６７～９８</w:t>
            </w:r>
            <w:r w:rsidRPr="00297133">
              <w:rPr>
                <w:sz w:val="22"/>
              </w:rPr>
              <w:t xml:space="preserve"> </w:t>
            </w:r>
          </w:p>
          <w:p w:rsidR="00297133" w:rsidRPr="00297133" w:rsidRDefault="00297133" w:rsidP="00297133">
            <w:pPr>
              <w:rPr>
                <w:sz w:val="22"/>
              </w:rPr>
            </w:pPr>
            <w:r w:rsidRPr="00297133">
              <w:rPr>
                <w:rFonts w:hint="eastAsia"/>
                <w:sz w:val="22"/>
              </w:rPr>
              <w:t>第４章　地域別構想</w:t>
            </w:r>
          </w:p>
          <w:p w:rsidR="00297133" w:rsidRPr="00297133" w:rsidRDefault="00297133" w:rsidP="00297133">
            <w:pPr>
              <w:rPr>
                <w:sz w:val="22"/>
              </w:rPr>
            </w:pPr>
            <w:r w:rsidRPr="00297133">
              <w:rPr>
                <w:rFonts w:hint="eastAsia"/>
                <w:sz w:val="22"/>
              </w:rPr>
              <w:t>（５）まちづくりの方針</w:t>
            </w:r>
          </w:p>
          <w:p w:rsidR="00297133" w:rsidRPr="00297133" w:rsidRDefault="00297133" w:rsidP="00297133">
            <w:pPr>
              <w:rPr>
                <w:sz w:val="22"/>
              </w:rPr>
            </w:pPr>
            <w:r w:rsidRPr="00297133">
              <w:rPr>
                <w:rFonts w:hint="eastAsia"/>
                <w:sz w:val="22"/>
              </w:rPr>
              <w:t>土地利用の方針</w:t>
            </w:r>
          </w:p>
          <w:p w:rsidR="00297133" w:rsidRPr="00297133" w:rsidRDefault="00297133" w:rsidP="002352ED">
            <w:pPr>
              <w:rPr>
                <w:sz w:val="22"/>
              </w:rPr>
            </w:pPr>
          </w:p>
        </w:tc>
        <w:tc>
          <w:tcPr>
            <w:tcW w:w="4678" w:type="dxa"/>
          </w:tcPr>
          <w:p w:rsidR="00201EC1" w:rsidRPr="00297133" w:rsidRDefault="00201EC1" w:rsidP="00201EC1">
            <w:pPr>
              <w:ind w:firstLineChars="100" w:firstLine="220"/>
              <w:rPr>
                <w:sz w:val="22"/>
              </w:rPr>
            </w:pPr>
            <w:r w:rsidRPr="00297133">
              <w:rPr>
                <w:rFonts w:hint="eastAsia"/>
                <w:sz w:val="22"/>
              </w:rPr>
              <w:t>市民意向調査において、「住まい周辺の土地利用状況」では、「幾つかの住宅が集まった農村集落地」が最も多い。また、「今後の住まい周辺の土地利用の在り方」では、「現在の土地利用のままでよい」が最も多く、次いで「必要に応じて新たな開発（農地を宅地などに転換）を行う」となっている。</w:t>
            </w:r>
            <w:r w:rsidR="00BA3646" w:rsidRPr="00297133">
              <w:rPr>
                <w:rFonts w:hint="eastAsia"/>
                <w:sz w:val="22"/>
              </w:rPr>
              <w:t>そのため</w:t>
            </w:r>
            <w:r w:rsidR="002352ED" w:rsidRPr="00297133">
              <w:rPr>
                <w:rFonts w:hint="eastAsia"/>
                <w:sz w:val="22"/>
              </w:rPr>
              <w:t>、コンパクトシティの考え方</w:t>
            </w:r>
            <w:r w:rsidR="006567D0" w:rsidRPr="00297133">
              <w:rPr>
                <w:rFonts w:hint="eastAsia"/>
                <w:sz w:val="22"/>
              </w:rPr>
              <w:t>のもとでは</w:t>
            </w:r>
            <w:r w:rsidR="002352ED" w:rsidRPr="00297133">
              <w:rPr>
                <w:rFonts w:hint="eastAsia"/>
                <w:sz w:val="22"/>
              </w:rPr>
              <w:t>、アンケート結果がまちづくりに反映されていない。</w:t>
            </w:r>
          </w:p>
          <w:p w:rsidR="00297133" w:rsidRPr="00297133" w:rsidRDefault="00297133" w:rsidP="00297133">
            <w:pPr>
              <w:ind w:firstLineChars="100" w:firstLine="220"/>
              <w:rPr>
                <w:rFonts w:hAnsi="Century"/>
                <w:sz w:val="22"/>
              </w:rPr>
            </w:pPr>
            <w:r w:rsidRPr="00297133">
              <w:rPr>
                <w:rFonts w:hAnsi="Century" w:hint="eastAsia"/>
                <w:sz w:val="22"/>
              </w:rPr>
              <w:t>農村集落地の方針においては（例えば山前地域の方針）、主に保全、維持（最低限のサービス）との文言に終始しているが、一方で市街地においては整備促進による活性化を目指す文言が目立つ。</w:t>
            </w:r>
          </w:p>
          <w:p w:rsidR="00297133" w:rsidRPr="00297133" w:rsidRDefault="00297133" w:rsidP="00297133">
            <w:pPr>
              <w:pStyle w:val="Default"/>
              <w:ind w:firstLineChars="100" w:firstLine="220"/>
              <w:rPr>
                <w:rFonts w:hAnsi="Century"/>
                <w:sz w:val="22"/>
                <w:szCs w:val="22"/>
              </w:rPr>
            </w:pPr>
            <w:r w:rsidRPr="00297133">
              <w:rPr>
                <w:rFonts w:hAnsi="Century" w:hint="eastAsia"/>
                <w:sz w:val="22"/>
                <w:szCs w:val="22"/>
              </w:rPr>
              <w:t>宇都宮市では市街化調整区域のあり方に関する方針が策定されているが、真岡市にはない。</w:t>
            </w:r>
          </w:p>
          <w:p w:rsidR="00E95D5D" w:rsidRPr="00297133" w:rsidRDefault="00201EC1" w:rsidP="00E74001">
            <w:pPr>
              <w:ind w:firstLineChars="100" w:firstLine="220"/>
              <w:rPr>
                <w:rFonts w:hAnsi="Century"/>
                <w:sz w:val="22"/>
              </w:rPr>
            </w:pPr>
            <w:r w:rsidRPr="00297133">
              <w:rPr>
                <w:rFonts w:hAnsi="Century" w:hint="eastAsia"/>
                <w:sz w:val="22"/>
              </w:rPr>
              <w:t>真岡に住んでいるのは先代から受け継いだ土地を維持するためであり、もしコンパクトシティの考え方を採用し、街中への移住を推進するのであれば真岡市には住まない。</w:t>
            </w:r>
          </w:p>
          <w:p w:rsidR="002352ED" w:rsidRPr="00297133" w:rsidRDefault="00297133" w:rsidP="00154044">
            <w:pPr>
              <w:pStyle w:val="Default"/>
              <w:ind w:firstLineChars="100" w:firstLine="220"/>
              <w:rPr>
                <w:sz w:val="22"/>
                <w:szCs w:val="22"/>
              </w:rPr>
            </w:pPr>
            <w:r w:rsidRPr="00297133">
              <w:rPr>
                <w:rFonts w:hAnsi="Century" w:hint="eastAsia"/>
                <w:sz w:val="22"/>
                <w:szCs w:val="22"/>
              </w:rPr>
              <w:t>市民として市街化区域に居住する市民と変わらない納税を行っている、市が提供するサービスに差があり、違和感を覚える。</w:t>
            </w:r>
          </w:p>
        </w:tc>
        <w:tc>
          <w:tcPr>
            <w:tcW w:w="4679" w:type="dxa"/>
          </w:tcPr>
          <w:p w:rsidR="00C0122B" w:rsidRPr="00297133" w:rsidRDefault="0076247C" w:rsidP="009A109E">
            <w:pPr>
              <w:ind w:firstLineChars="100" w:firstLine="220"/>
              <w:rPr>
                <w:sz w:val="22"/>
              </w:rPr>
            </w:pPr>
            <w:r w:rsidRPr="00297133">
              <w:rPr>
                <w:rFonts w:hint="eastAsia"/>
                <w:sz w:val="22"/>
              </w:rPr>
              <w:t>本市における</w:t>
            </w:r>
            <w:r w:rsidR="009F02A0" w:rsidRPr="00297133">
              <w:rPr>
                <w:rFonts w:hint="eastAsia"/>
                <w:sz w:val="22"/>
              </w:rPr>
              <w:t>コンパクトシティでは、中心市街地などの中心拠点</w:t>
            </w:r>
            <w:r w:rsidR="00A262CC" w:rsidRPr="00297133">
              <w:rPr>
                <w:rFonts w:hint="eastAsia"/>
                <w:sz w:val="22"/>
              </w:rPr>
              <w:t>への</w:t>
            </w:r>
            <w:r w:rsidR="009F02A0" w:rsidRPr="00297133">
              <w:rPr>
                <w:rFonts w:hint="eastAsia"/>
                <w:sz w:val="22"/>
              </w:rPr>
              <w:t>都市機能</w:t>
            </w:r>
            <w:r w:rsidR="00E95D5D" w:rsidRPr="00297133">
              <w:rPr>
                <w:rFonts w:hint="eastAsia"/>
                <w:sz w:val="22"/>
              </w:rPr>
              <w:t>の</w:t>
            </w:r>
            <w:r w:rsidR="009F02A0" w:rsidRPr="00297133">
              <w:rPr>
                <w:rFonts w:hint="eastAsia"/>
                <w:sz w:val="22"/>
              </w:rPr>
              <w:t>集約</w:t>
            </w:r>
            <w:r w:rsidR="00E95D5D" w:rsidRPr="00297133">
              <w:rPr>
                <w:rFonts w:hint="eastAsia"/>
                <w:sz w:val="22"/>
              </w:rPr>
              <w:t>化のほか、</w:t>
            </w:r>
            <w:r w:rsidR="009F02A0" w:rsidRPr="00297133">
              <w:rPr>
                <w:rFonts w:hint="eastAsia"/>
                <w:sz w:val="22"/>
              </w:rPr>
              <w:t>農村集落地</w:t>
            </w:r>
            <w:r w:rsidR="009A109E" w:rsidRPr="00297133">
              <w:rPr>
                <w:rFonts w:hint="eastAsia"/>
                <w:sz w:val="22"/>
              </w:rPr>
              <w:t>を含めた生活拠点から中心拠点や</w:t>
            </w:r>
            <w:r w:rsidR="00F872AA" w:rsidRPr="00297133">
              <w:rPr>
                <w:rFonts w:hint="eastAsia"/>
                <w:sz w:val="22"/>
              </w:rPr>
              <w:t>地域間</w:t>
            </w:r>
            <w:r w:rsidR="009A109E" w:rsidRPr="00297133">
              <w:rPr>
                <w:rFonts w:hint="eastAsia"/>
                <w:sz w:val="22"/>
              </w:rPr>
              <w:t>へ</w:t>
            </w:r>
            <w:r w:rsidR="00F872AA" w:rsidRPr="00297133">
              <w:rPr>
                <w:rFonts w:hint="eastAsia"/>
                <w:sz w:val="22"/>
              </w:rPr>
              <w:t>の</w:t>
            </w:r>
            <w:r w:rsidR="009A109E" w:rsidRPr="00297133">
              <w:rPr>
                <w:rFonts w:hint="eastAsia"/>
                <w:sz w:val="22"/>
              </w:rPr>
              <w:t>公共交通などの</w:t>
            </w:r>
            <w:r w:rsidR="00F872AA" w:rsidRPr="00297133">
              <w:rPr>
                <w:rFonts w:hint="eastAsia"/>
                <w:sz w:val="22"/>
              </w:rPr>
              <w:t>アクセス性の確保により、利便性の向上を図るとともに、</w:t>
            </w:r>
            <w:r w:rsidR="009F02A0" w:rsidRPr="00297133">
              <w:rPr>
                <w:rFonts w:hint="eastAsia"/>
                <w:sz w:val="22"/>
              </w:rPr>
              <w:t>コミュニティの維持や</w:t>
            </w:r>
            <w:r w:rsidR="00561FE5">
              <w:rPr>
                <w:rFonts w:hint="eastAsia"/>
                <w:sz w:val="22"/>
              </w:rPr>
              <w:t>各</w:t>
            </w:r>
            <w:r w:rsidR="009F02A0" w:rsidRPr="00297133">
              <w:rPr>
                <w:rFonts w:hint="eastAsia"/>
                <w:sz w:val="22"/>
              </w:rPr>
              <w:t>地域</w:t>
            </w:r>
            <w:r w:rsidR="00561FE5">
              <w:rPr>
                <w:rFonts w:hint="eastAsia"/>
                <w:sz w:val="22"/>
              </w:rPr>
              <w:t>の</w:t>
            </w:r>
            <w:bookmarkStart w:id="0" w:name="_GoBack"/>
            <w:bookmarkEnd w:id="0"/>
            <w:r w:rsidR="00F872AA" w:rsidRPr="00297133">
              <w:rPr>
                <w:rFonts w:hint="eastAsia"/>
                <w:sz w:val="22"/>
              </w:rPr>
              <w:t>活性化を</w:t>
            </w:r>
            <w:r w:rsidR="009F02A0" w:rsidRPr="00297133">
              <w:rPr>
                <w:rFonts w:hint="eastAsia"/>
                <w:sz w:val="22"/>
              </w:rPr>
              <w:t>図</w:t>
            </w:r>
            <w:r w:rsidR="00297133" w:rsidRPr="00297133">
              <w:rPr>
                <w:rFonts w:hint="eastAsia"/>
                <w:sz w:val="22"/>
              </w:rPr>
              <w:t>るものです</w:t>
            </w:r>
            <w:r w:rsidR="009F02A0" w:rsidRPr="00297133">
              <w:rPr>
                <w:rFonts w:hint="eastAsia"/>
                <w:sz w:val="22"/>
              </w:rPr>
              <w:t>。</w:t>
            </w:r>
          </w:p>
          <w:p w:rsidR="002352ED" w:rsidRPr="00297133" w:rsidRDefault="00297133" w:rsidP="00297133">
            <w:pPr>
              <w:ind w:firstLineChars="100" w:firstLine="220"/>
              <w:rPr>
                <w:sz w:val="22"/>
              </w:rPr>
            </w:pPr>
            <w:r w:rsidRPr="00297133">
              <w:rPr>
                <w:rFonts w:hint="eastAsia"/>
                <w:sz w:val="22"/>
              </w:rPr>
              <w:t>本市の将来都市構造は、</w:t>
            </w:r>
            <w:r w:rsidR="00A925CA" w:rsidRPr="00297133">
              <w:rPr>
                <w:rFonts w:hint="eastAsia"/>
                <w:sz w:val="22"/>
              </w:rPr>
              <w:t>このコンパクトシティの考え方に基づき、</w:t>
            </w:r>
            <w:r w:rsidR="00F872AA" w:rsidRPr="00297133">
              <w:rPr>
                <w:rFonts w:hint="eastAsia"/>
                <w:sz w:val="22"/>
              </w:rPr>
              <w:t>アンケート結果における意向や</w:t>
            </w:r>
            <w:r w:rsidR="00A900EE" w:rsidRPr="00297133">
              <w:rPr>
                <w:rFonts w:hint="eastAsia"/>
                <w:sz w:val="22"/>
              </w:rPr>
              <w:t>人口減少</w:t>
            </w:r>
            <w:r w:rsidR="00F872AA" w:rsidRPr="00297133">
              <w:rPr>
                <w:rFonts w:hint="eastAsia"/>
                <w:sz w:val="22"/>
              </w:rPr>
              <w:t>、</w:t>
            </w:r>
            <w:r w:rsidR="00A900EE" w:rsidRPr="00297133">
              <w:rPr>
                <w:rFonts w:hint="eastAsia"/>
                <w:sz w:val="22"/>
              </w:rPr>
              <w:t>少子高齢化などの社会情勢の変化を踏まえ、</w:t>
            </w:r>
            <w:r w:rsidR="00A925CA" w:rsidRPr="00297133">
              <w:rPr>
                <w:rFonts w:hint="eastAsia"/>
                <w:sz w:val="22"/>
              </w:rPr>
              <w:t>暮らしやすい</w:t>
            </w:r>
            <w:r w:rsidR="00A900EE" w:rsidRPr="00297133">
              <w:rPr>
                <w:rFonts w:hint="eastAsia"/>
                <w:sz w:val="22"/>
              </w:rPr>
              <w:t>まちづくりを推進するため、設定しております。</w:t>
            </w:r>
          </w:p>
        </w:tc>
        <w:tc>
          <w:tcPr>
            <w:tcW w:w="991" w:type="dxa"/>
            <w:vAlign w:val="center"/>
          </w:tcPr>
          <w:p w:rsidR="002352ED" w:rsidRPr="00297133" w:rsidRDefault="002352ED" w:rsidP="002352ED">
            <w:pPr>
              <w:jc w:val="center"/>
              <w:rPr>
                <w:sz w:val="22"/>
              </w:rPr>
            </w:pPr>
            <w:r w:rsidRPr="00297133">
              <w:rPr>
                <w:rFonts w:hint="eastAsia"/>
                <w:sz w:val="22"/>
              </w:rPr>
              <w:t>無</w:t>
            </w:r>
          </w:p>
        </w:tc>
      </w:tr>
    </w:tbl>
    <w:p w:rsidR="00154044" w:rsidRPr="00154044" w:rsidRDefault="00154044" w:rsidP="00F3373E">
      <w:pPr>
        <w:rPr>
          <w:sz w:val="22"/>
        </w:rPr>
      </w:pPr>
    </w:p>
    <w:sectPr w:rsidR="00154044" w:rsidRPr="00154044" w:rsidSect="00297133">
      <w:pgSz w:w="16838" w:h="11906" w:orient="landscape"/>
      <w:pgMar w:top="426" w:right="1387"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37E" w:rsidRDefault="00D2037E" w:rsidP="00664CFA">
      <w:r>
        <w:separator/>
      </w:r>
    </w:p>
  </w:endnote>
  <w:endnote w:type="continuationSeparator" w:id="0">
    <w:p w:rsidR="00D2037E" w:rsidRDefault="00D2037E" w:rsidP="00664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37E" w:rsidRDefault="00D2037E" w:rsidP="00664CFA">
      <w:r>
        <w:separator/>
      </w:r>
    </w:p>
  </w:footnote>
  <w:footnote w:type="continuationSeparator" w:id="0">
    <w:p w:rsidR="00D2037E" w:rsidRDefault="00D2037E" w:rsidP="00664C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ADD"/>
    <w:rsid w:val="00011F99"/>
    <w:rsid w:val="000236F7"/>
    <w:rsid w:val="00083979"/>
    <w:rsid w:val="0008408A"/>
    <w:rsid w:val="00094ADD"/>
    <w:rsid w:val="000D55B0"/>
    <w:rsid w:val="000F3079"/>
    <w:rsid w:val="00154044"/>
    <w:rsid w:val="001931B8"/>
    <w:rsid w:val="001A060C"/>
    <w:rsid w:val="001B0444"/>
    <w:rsid w:val="001D5D96"/>
    <w:rsid w:val="00201EC1"/>
    <w:rsid w:val="002352ED"/>
    <w:rsid w:val="0023797B"/>
    <w:rsid w:val="00297133"/>
    <w:rsid w:val="002B5392"/>
    <w:rsid w:val="002D3DC9"/>
    <w:rsid w:val="002F015A"/>
    <w:rsid w:val="003140B0"/>
    <w:rsid w:val="003211E2"/>
    <w:rsid w:val="00322BD1"/>
    <w:rsid w:val="00342F99"/>
    <w:rsid w:val="0034407B"/>
    <w:rsid w:val="003950D0"/>
    <w:rsid w:val="00396244"/>
    <w:rsid w:val="003969E9"/>
    <w:rsid w:val="003C7826"/>
    <w:rsid w:val="004142F9"/>
    <w:rsid w:val="004205A3"/>
    <w:rsid w:val="004357F8"/>
    <w:rsid w:val="00461CAE"/>
    <w:rsid w:val="00464AB4"/>
    <w:rsid w:val="00467B1E"/>
    <w:rsid w:val="004A28FE"/>
    <w:rsid w:val="004C2043"/>
    <w:rsid w:val="004C6DC6"/>
    <w:rsid w:val="004D6670"/>
    <w:rsid w:val="004E7BE8"/>
    <w:rsid w:val="00533A40"/>
    <w:rsid w:val="0055076C"/>
    <w:rsid w:val="00561FE5"/>
    <w:rsid w:val="00571048"/>
    <w:rsid w:val="005A2B99"/>
    <w:rsid w:val="005A3ED4"/>
    <w:rsid w:val="005C02BA"/>
    <w:rsid w:val="005D6D4D"/>
    <w:rsid w:val="005E6791"/>
    <w:rsid w:val="005F0D49"/>
    <w:rsid w:val="00610CFB"/>
    <w:rsid w:val="006150EB"/>
    <w:rsid w:val="00634F58"/>
    <w:rsid w:val="00641938"/>
    <w:rsid w:val="006567D0"/>
    <w:rsid w:val="0066243F"/>
    <w:rsid w:val="00664CFA"/>
    <w:rsid w:val="006D553A"/>
    <w:rsid w:val="006E2465"/>
    <w:rsid w:val="006F47E1"/>
    <w:rsid w:val="007214EC"/>
    <w:rsid w:val="007336D0"/>
    <w:rsid w:val="0076024A"/>
    <w:rsid w:val="0076247C"/>
    <w:rsid w:val="00765215"/>
    <w:rsid w:val="00771EAD"/>
    <w:rsid w:val="00793250"/>
    <w:rsid w:val="007A4E0F"/>
    <w:rsid w:val="007B79A2"/>
    <w:rsid w:val="007D7A00"/>
    <w:rsid w:val="007E3957"/>
    <w:rsid w:val="00864FD2"/>
    <w:rsid w:val="008A7857"/>
    <w:rsid w:val="008F3BDC"/>
    <w:rsid w:val="00981906"/>
    <w:rsid w:val="0098197D"/>
    <w:rsid w:val="00996024"/>
    <w:rsid w:val="009A06CE"/>
    <w:rsid w:val="009A109E"/>
    <w:rsid w:val="009A26C5"/>
    <w:rsid w:val="009B1990"/>
    <w:rsid w:val="009C0F63"/>
    <w:rsid w:val="009C788A"/>
    <w:rsid w:val="009F02A0"/>
    <w:rsid w:val="009F5C49"/>
    <w:rsid w:val="00A01F0A"/>
    <w:rsid w:val="00A12671"/>
    <w:rsid w:val="00A15940"/>
    <w:rsid w:val="00A262CC"/>
    <w:rsid w:val="00A35143"/>
    <w:rsid w:val="00A800FE"/>
    <w:rsid w:val="00A900EE"/>
    <w:rsid w:val="00A925CA"/>
    <w:rsid w:val="00A951A6"/>
    <w:rsid w:val="00A9561D"/>
    <w:rsid w:val="00A97125"/>
    <w:rsid w:val="00AE6F7F"/>
    <w:rsid w:val="00AF3255"/>
    <w:rsid w:val="00B10458"/>
    <w:rsid w:val="00B143FA"/>
    <w:rsid w:val="00B27E3E"/>
    <w:rsid w:val="00B36EEF"/>
    <w:rsid w:val="00B37B36"/>
    <w:rsid w:val="00B57A44"/>
    <w:rsid w:val="00B629DA"/>
    <w:rsid w:val="00B97DE8"/>
    <w:rsid w:val="00BA3646"/>
    <w:rsid w:val="00BB2D1D"/>
    <w:rsid w:val="00BF7FC2"/>
    <w:rsid w:val="00C0122B"/>
    <w:rsid w:val="00C04681"/>
    <w:rsid w:val="00C05433"/>
    <w:rsid w:val="00C1657B"/>
    <w:rsid w:val="00C335C4"/>
    <w:rsid w:val="00C51F11"/>
    <w:rsid w:val="00C52EF6"/>
    <w:rsid w:val="00C65625"/>
    <w:rsid w:val="00C72829"/>
    <w:rsid w:val="00C900DE"/>
    <w:rsid w:val="00CD4C66"/>
    <w:rsid w:val="00CE2DF1"/>
    <w:rsid w:val="00D15709"/>
    <w:rsid w:val="00D2037E"/>
    <w:rsid w:val="00D31A35"/>
    <w:rsid w:val="00D41251"/>
    <w:rsid w:val="00D7110C"/>
    <w:rsid w:val="00D926D1"/>
    <w:rsid w:val="00DB27A0"/>
    <w:rsid w:val="00DD311E"/>
    <w:rsid w:val="00DF2A16"/>
    <w:rsid w:val="00DF661A"/>
    <w:rsid w:val="00DF7B34"/>
    <w:rsid w:val="00E15DA0"/>
    <w:rsid w:val="00E23446"/>
    <w:rsid w:val="00E42873"/>
    <w:rsid w:val="00E45458"/>
    <w:rsid w:val="00E56006"/>
    <w:rsid w:val="00E74001"/>
    <w:rsid w:val="00E87F29"/>
    <w:rsid w:val="00E95D5D"/>
    <w:rsid w:val="00F3063E"/>
    <w:rsid w:val="00F3373E"/>
    <w:rsid w:val="00F3482F"/>
    <w:rsid w:val="00F41358"/>
    <w:rsid w:val="00F5188B"/>
    <w:rsid w:val="00F729D9"/>
    <w:rsid w:val="00F872AA"/>
    <w:rsid w:val="00FB12F2"/>
    <w:rsid w:val="00FB38BB"/>
    <w:rsid w:val="00FB4B5E"/>
    <w:rsid w:val="00FE1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0037DED-F891-4BD2-96A9-3033E8159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4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64CFA"/>
    <w:pPr>
      <w:tabs>
        <w:tab w:val="center" w:pos="4252"/>
        <w:tab w:val="right" w:pos="8504"/>
      </w:tabs>
      <w:snapToGrid w:val="0"/>
    </w:pPr>
  </w:style>
  <w:style w:type="character" w:customStyle="1" w:styleId="a5">
    <w:name w:val="ヘッダー (文字)"/>
    <w:basedOn w:val="a0"/>
    <w:link w:val="a4"/>
    <w:uiPriority w:val="99"/>
    <w:rsid w:val="00664CFA"/>
  </w:style>
  <w:style w:type="paragraph" w:styleId="a6">
    <w:name w:val="footer"/>
    <w:basedOn w:val="a"/>
    <w:link w:val="a7"/>
    <w:uiPriority w:val="99"/>
    <w:unhideWhenUsed/>
    <w:rsid w:val="00664CFA"/>
    <w:pPr>
      <w:tabs>
        <w:tab w:val="center" w:pos="4252"/>
        <w:tab w:val="right" w:pos="8504"/>
      </w:tabs>
      <w:snapToGrid w:val="0"/>
    </w:pPr>
  </w:style>
  <w:style w:type="character" w:customStyle="1" w:styleId="a7">
    <w:name w:val="フッター (文字)"/>
    <w:basedOn w:val="a0"/>
    <w:link w:val="a6"/>
    <w:uiPriority w:val="99"/>
    <w:rsid w:val="00664CFA"/>
  </w:style>
  <w:style w:type="paragraph" w:customStyle="1" w:styleId="Default">
    <w:name w:val="Default"/>
    <w:rsid w:val="00B27E3E"/>
    <w:pPr>
      <w:widowControl w:val="0"/>
      <w:autoSpaceDE w:val="0"/>
      <w:autoSpaceDN w:val="0"/>
      <w:adjustRightInd w:val="0"/>
    </w:pPr>
    <w:rPr>
      <w:rFonts w:cs="ＭＳ 明朝"/>
      <w:color w:val="000000"/>
      <w:kern w:val="0"/>
      <w:szCs w:val="24"/>
    </w:rPr>
  </w:style>
  <w:style w:type="paragraph" w:styleId="a8">
    <w:name w:val="Balloon Text"/>
    <w:basedOn w:val="a"/>
    <w:link w:val="a9"/>
    <w:uiPriority w:val="99"/>
    <w:semiHidden/>
    <w:unhideWhenUsed/>
    <w:rsid w:val="00C52E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52E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D98BE-BB42-48C1-8D12-BBEF95503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704</TotalTime>
  <Pages>1</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真岡市役所</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正宏</dc:creator>
  <cp:lastModifiedBy>前原　雅貴</cp:lastModifiedBy>
  <cp:revision>17</cp:revision>
  <cp:lastPrinted>2019-03-29T01:27:00Z</cp:lastPrinted>
  <dcterms:created xsi:type="dcterms:W3CDTF">2019-03-26T00:18:00Z</dcterms:created>
  <dcterms:modified xsi:type="dcterms:W3CDTF">2019-03-29T01:27:00Z</dcterms:modified>
</cp:coreProperties>
</file>